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/>
        <w:spacing w:before="312" w:beforeAutospacing="0" w:after="0" w:afterAutospacing="0" w:line="300" w:lineRule="exact"/>
        <w:jc w:val="center"/>
        <w:textAlignment w:val="baseline"/>
        <w:rPr>
          <w:b/>
          <w:bCs/>
          <w:i w:val="0"/>
          <w:caps w:val="0"/>
          <w:spacing w:val="0"/>
          <w:w w:val="100"/>
          <w:sz w:val="32"/>
          <w:szCs w:val="32"/>
        </w:rPr>
      </w:pPr>
      <w:r>
        <w:rPr>
          <w:rFonts w:hint="eastAsia"/>
          <w:b/>
          <w:bCs/>
          <w:i w:val="0"/>
          <w:caps w:val="0"/>
          <w:spacing w:val="0"/>
          <w:w w:val="100"/>
          <w:sz w:val="32"/>
          <w:szCs w:val="32"/>
        </w:rPr>
        <w:t>常州市建筑材料研究所有限公司</w:t>
      </w:r>
    </w:p>
    <w:p>
      <w:pPr>
        <w:pStyle w:val="3"/>
        <w:snapToGrid/>
        <w:spacing w:before="260" w:beforeAutospacing="0" w:after="260" w:afterAutospacing="0" w:line="20" w:lineRule="exact"/>
        <w:jc w:val="center"/>
        <w:textAlignment w:val="baseline"/>
      </w:pPr>
      <w:bookmarkStart w:id="0" w:name="_Toc70681355"/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建</w:t>
      </w:r>
      <w:r>
        <w:rPr>
          <w:rFonts w:hint="default"/>
          <w:b w:val="0"/>
          <w:bCs w:val="0"/>
          <w:i w:val="0"/>
          <w:caps w:val="0"/>
          <w:spacing w:val="0"/>
          <w:w w:val="100"/>
          <w:sz w:val="30"/>
          <w:szCs w:val="30"/>
        </w:rPr>
        <w:t>设</w:t>
      </w:r>
      <w:r>
        <w:rPr>
          <w:rFonts w:hint="eastAsia"/>
          <w:b w:val="0"/>
          <w:bCs w:val="0"/>
          <w:i w:val="0"/>
          <w:caps w:val="0"/>
          <w:spacing w:val="0"/>
          <w:w w:val="100"/>
          <w:sz w:val="30"/>
          <w:szCs w:val="30"/>
        </w:rPr>
        <w:t>用砂、石</w:t>
      </w:r>
      <w:r>
        <w:rPr>
          <w:rFonts w:hint="eastAsia"/>
          <w:b w:val="0"/>
          <w:i w:val="0"/>
          <w:caps w:val="0"/>
          <w:spacing w:val="0"/>
          <w:w w:val="100"/>
          <w:sz w:val="30"/>
          <w:szCs w:val="30"/>
        </w:rPr>
        <w:t>委托检测协议书</w:t>
      </w:r>
      <w:bookmarkEnd w:id="0"/>
    </w:p>
    <w:p>
      <w:pPr>
        <w:snapToGrid/>
        <w:spacing w:before="156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工程编号：                              工程监督注册号：          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委托单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编号：</w:t>
      </w:r>
    </w:p>
    <w:tbl>
      <w:tblPr>
        <w:tblStyle w:val="10"/>
        <w:tblW w:w="998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036"/>
        <w:gridCol w:w="2304"/>
        <w:gridCol w:w="1114"/>
        <w:gridCol w:w="438"/>
        <w:gridCol w:w="404"/>
        <w:gridCol w:w="239"/>
        <w:gridCol w:w="944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委托单位</w:t>
            </w:r>
          </w:p>
        </w:tc>
        <w:tc>
          <w:tcPr>
            <w:tcW w:w="3340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监理单位</w:t>
            </w:r>
          </w:p>
        </w:tc>
        <w:tc>
          <w:tcPr>
            <w:tcW w:w="4291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4"/>
                <w:szCs w:val="1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建设单位</w:t>
            </w:r>
          </w:p>
        </w:tc>
        <w:tc>
          <w:tcPr>
            <w:tcW w:w="3340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人</w:t>
            </w:r>
          </w:p>
        </w:tc>
        <w:tc>
          <w:tcPr>
            <w:tcW w:w="1081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94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 证 号</w:t>
            </w:r>
          </w:p>
        </w:tc>
        <w:tc>
          <w:tcPr>
            <w:tcW w:w="226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0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施工单位</w:t>
            </w:r>
          </w:p>
        </w:tc>
        <w:tc>
          <w:tcPr>
            <w:tcW w:w="3340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检测方案编号</w:t>
            </w:r>
          </w:p>
        </w:tc>
        <w:tc>
          <w:tcPr>
            <w:tcW w:w="4291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*                 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工程名称</w:t>
            </w:r>
          </w:p>
        </w:tc>
        <w:tc>
          <w:tcPr>
            <w:tcW w:w="3340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方案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对应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项</w:t>
            </w:r>
          </w:p>
        </w:tc>
        <w:tc>
          <w:tcPr>
            <w:tcW w:w="4291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*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     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分部中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>序号</w:t>
            </w:r>
            <w:r>
              <w:rPr>
                <w:rFonts w:hint="eastAsia"/>
                <w:b w:val="0"/>
                <w:i w:val="0"/>
                <w:caps w:val="0"/>
                <w:color w:val="FF0000"/>
                <w:spacing w:val="0"/>
                <w:w w:val="100"/>
                <w:sz w:val="18"/>
                <w:szCs w:val="18"/>
              </w:rPr>
              <w:t xml:space="preserve">      （必填项）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来样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74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见证委托送检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甲方见证委托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口现场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见证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现场检测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抽检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vMerge w:val="restart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方式</w:t>
            </w:r>
          </w:p>
        </w:tc>
        <w:tc>
          <w:tcPr>
            <w:tcW w:w="874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口客户自取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口邮寄    口电话告知    口其它方式：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vMerge w:val="continue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取报告人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55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领取报告时间</w:t>
            </w:r>
          </w:p>
        </w:tc>
        <w:tc>
          <w:tcPr>
            <w:tcW w:w="385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样品状态</w:t>
            </w:r>
          </w:p>
        </w:tc>
        <w:tc>
          <w:tcPr>
            <w:tcW w:w="33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口可检  口需要说明：</w:t>
            </w:r>
          </w:p>
        </w:tc>
        <w:tc>
          <w:tcPr>
            <w:tcW w:w="155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样品处置方法</w:t>
            </w:r>
          </w:p>
        </w:tc>
        <w:tc>
          <w:tcPr>
            <w:tcW w:w="3853" w:type="dxa"/>
            <w:gridSpan w:val="4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口由承检方处置   口委托方收回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180" w:firstLineChars="100"/>
              <w:jc w:val="both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执行标准</w:t>
            </w:r>
          </w:p>
        </w:tc>
        <w:tc>
          <w:tcPr>
            <w:tcW w:w="8745" w:type="dxa"/>
            <w:gridSpan w:val="8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口JGJ 52-2006《普通混凝土用砂、石质量及检验方法标准》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 14684-20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22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《建设用砂》   口GB/T 14685-20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22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《建设用卵石、碎石》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 w:firstLine="180" w:firstLineChars="10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检测依据</w:t>
            </w:r>
          </w:p>
        </w:tc>
        <w:tc>
          <w:tcPr>
            <w:tcW w:w="8745" w:type="dxa"/>
            <w:gridSpan w:val="8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口JGJ 52-2006《普通混凝土用砂、石质量及检验方法标准》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口GB/T 14684-20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22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《建设用砂》   口GB/T 14685-20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22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《建设用卵石、碎石》  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口其他：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提供资料</w:t>
            </w:r>
          </w:p>
        </w:tc>
        <w:tc>
          <w:tcPr>
            <w:tcW w:w="8745" w:type="dxa"/>
            <w:gridSpan w:val="8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口未提供 </w:t>
            </w:r>
            <w:r>
              <w:rPr>
                <w:rFonts w:ascii="Times New Roman" w:hAnsi="Times New Roman" w:eastAsia="宋体" w:cs="Times New Roman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口质保书（原件）  口质保书（复印件） 口质保书（抄件）  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9986" w:type="dxa"/>
            <w:gridSpan w:val="9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检  测  项  目  详  细  说  明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样品名称</w:t>
            </w:r>
          </w:p>
        </w:tc>
        <w:tc>
          <w:tcPr>
            <w:tcW w:w="1036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样品品种</w:t>
            </w:r>
          </w:p>
        </w:tc>
        <w:tc>
          <w:tcPr>
            <w:tcW w:w="230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样品规格</w:t>
            </w: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产地</w:t>
            </w:r>
          </w:p>
        </w:tc>
        <w:tc>
          <w:tcPr>
            <w:tcW w:w="842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代表数量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（吨）</w:t>
            </w:r>
          </w:p>
        </w:tc>
        <w:tc>
          <w:tcPr>
            <w:tcW w:w="3449" w:type="dxa"/>
            <w:gridSpan w:val="3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委托检测项目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口砂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3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口天然砂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口人工砂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口混合砂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</w:p>
        </w:tc>
        <w:tc>
          <w:tcPr>
            <w:tcW w:w="2304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口粗砂口中砂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口细砂口特细砂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</w:p>
        </w:tc>
        <w:tc>
          <w:tcPr>
            <w:tcW w:w="1114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42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3449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颗粒级配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口含泥量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口氯离子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口泥块含量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口含水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率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口堆积密度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口表观密度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口总压碎值 口碱活性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口坚固性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口亚甲蓝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口石粉含量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口硫酸盐及硫化物含量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8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口石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036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口碎石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口卵石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2304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口5～10  口5～16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口5～20  口5—25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口5～31.5口5～40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口10～20 口16～31.5 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口20～40 口31.5～63</w:t>
            </w: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口40～80 口  </w:t>
            </w:r>
          </w:p>
        </w:tc>
        <w:tc>
          <w:tcPr>
            <w:tcW w:w="1114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842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3449" w:type="dxa"/>
            <w:gridSpan w:val="3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颗粒级配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口含泥量 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口泥块含量口压碎值 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坚固性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口堆积密度 口表观密度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口碱活性 </w:t>
            </w:r>
            <w:r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 xml:space="preserve">  </w:t>
            </w: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口抗压强度口针片状总含量 口硫酸盐及硫化物含量口其它：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0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使用部位</w:t>
            </w:r>
          </w:p>
        </w:tc>
        <w:tc>
          <w:tcPr>
            <w:tcW w:w="3340" w:type="dxa"/>
            <w:gridSpan w:val="2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14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rFonts w:hint="eastAsia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任务单编号</w:t>
            </w:r>
          </w:p>
        </w:tc>
        <w:tc>
          <w:tcPr>
            <w:tcW w:w="4291" w:type="dxa"/>
            <w:gridSpan w:val="5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snapToGrid/>
              <w:spacing w:before="0" w:beforeAutospacing="0" w:after="0" w:afterAutospacing="0" w:line="240" w:lineRule="auto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  <w:jc w:val="center"/>
        </w:trPr>
        <w:tc>
          <w:tcPr>
            <w:tcW w:w="1241" w:type="dxa"/>
            <w:shd w:val="clear" w:color="auto" w:fill="auto"/>
            <w:vAlign w:val="center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样品数量</w:t>
            </w:r>
          </w:p>
        </w:tc>
        <w:tc>
          <w:tcPr>
            <w:tcW w:w="3340" w:type="dxa"/>
            <w:gridSpan w:val="2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  <w:tc>
          <w:tcPr>
            <w:tcW w:w="1114" w:type="dxa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center"/>
              <w:textAlignment w:val="baseline"/>
              <w:rPr>
                <w:rFonts w:hint="default"/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  <w:r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  <w:t>备  注</w:t>
            </w:r>
          </w:p>
        </w:tc>
        <w:tc>
          <w:tcPr>
            <w:tcW w:w="4291" w:type="dxa"/>
            <w:gridSpan w:val="5"/>
            <w:shd w:val="clear" w:color="auto" w:fill="auto"/>
          </w:tcPr>
          <w:p>
            <w:pPr>
              <w:keepNext w:val="0"/>
              <w:keepLines w:val="0"/>
              <w:suppressLineNumbers w:val="0"/>
              <w:snapToGrid/>
              <w:spacing w:before="0" w:beforeAutospacing="0" w:after="0" w:afterAutospacing="0" w:line="240" w:lineRule="exact"/>
              <w:ind w:left="0" w:right="0"/>
              <w:jc w:val="both"/>
              <w:textAlignment w:val="baseline"/>
              <w:rPr>
                <w:b w:val="0"/>
                <w:i w:val="0"/>
                <w:caps w:val="0"/>
                <w:spacing w:val="0"/>
                <w:w w:val="100"/>
                <w:sz w:val="18"/>
                <w:szCs w:val="18"/>
              </w:rPr>
            </w:pPr>
          </w:p>
        </w:tc>
      </w:tr>
    </w:tbl>
    <w:p>
      <w:pPr>
        <w:snapToGrid/>
        <w:spacing w:before="0" w:beforeAutospacing="0" w:after="0" w:afterAutospacing="0" w:line="24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注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①本协议书一式两份，委托方和检测单位各执一份，并自双方签订之日起生效。未经双方同意不得单方面更改，若一方需要作某些更改，需经双方协商一致并作出书面说明，作为本协议的补充件。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②委托方要变更委托内容时，应在检测开始前通知承检方，由双方协商解决，必要时应重签协议；如检测工作已开始，承检方恕不受理变更委托内容的申请。委托方如对样品的附件和技术文件有保密要求，请在备注中说明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③委托方对样品及填写的内容的真实性负责。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④承检方负责按双方商定的方式发放检测报告和处理逾期样品。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邮政编码：                                   邮政编码：21316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>3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通信地址：                                   单位地址：常州市武进区牛塘镇新高路16号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eastAsia="zh-CN"/>
        </w:rPr>
        <w:t>世邦工业园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项目检测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负责人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电话：                         收样电话：0519-86665231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总机：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0519-86309712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委托人电话：                                 投诉电话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：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1333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8162321</w:t>
      </w:r>
      <w:r>
        <w:rPr>
          <w:rFonts w:hint="eastAsia" w:cs="Times New Roman"/>
          <w:b w:val="0"/>
          <w:i w:val="0"/>
          <w:caps w:val="0"/>
          <w:spacing w:val="0"/>
          <w:w w:val="100"/>
          <w:sz w:val="18"/>
          <w:szCs w:val="18"/>
          <w:lang w:val="en-US" w:eastAsia="zh-CN"/>
        </w:rPr>
        <w:t xml:space="preserve">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技术咨询：0519-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>86662321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                                          </w:t>
      </w:r>
    </w:p>
    <w:p>
      <w:pPr>
        <w:snapToGrid/>
        <w:spacing w:before="0" w:beforeAutospacing="0" w:after="0" w:afterAutospacing="0" w:line="300" w:lineRule="exact"/>
        <w:jc w:val="both"/>
        <w:textAlignment w:val="baseline"/>
        <w:rPr>
          <w:b w:val="0"/>
          <w:i w:val="0"/>
          <w:caps w:val="0"/>
          <w:spacing w:val="0"/>
          <w:w w:val="100"/>
          <w:sz w:val="18"/>
          <w:szCs w:val="18"/>
        </w:rPr>
      </w:pP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委托人（签字）：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 xml:space="preserve">年    月    日    经办人（签字）：            </w:t>
      </w:r>
      <w:r>
        <w:rPr>
          <w:rFonts w:ascii="Times New Roman" w:hAnsi="Times New Roman" w:eastAsia="宋体" w:cs="Times New Roman"/>
          <w:b w:val="0"/>
          <w:i w:val="0"/>
          <w:caps w:val="0"/>
          <w:spacing w:val="0"/>
          <w:w w:val="100"/>
          <w:sz w:val="18"/>
          <w:szCs w:val="18"/>
        </w:rPr>
        <w:t xml:space="preserve">                 </w:t>
      </w:r>
      <w:r>
        <w:rPr>
          <w:rFonts w:hint="eastAsia"/>
          <w:b w:val="0"/>
          <w:i w:val="0"/>
          <w:caps w:val="0"/>
          <w:spacing w:val="0"/>
          <w:w w:val="100"/>
          <w:sz w:val="18"/>
          <w:szCs w:val="18"/>
        </w:rPr>
        <w:t>年      月     日</w:t>
      </w:r>
      <w:bookmarkStart w:id="1" w:name="_GoBack"/>
      <w:bookmarkEnd w:id="1"/>
    </w:p>
    <w:sectPr>
      <w:headerReference r:id="rId3" w:type="default"/>
      <w:footerReference r:id="rId4" w:type="default"/>
      <w:pgSz w:w="11906" w:h="16838"/>
      <w:pgMar w:top="680" w:right="1134" w:bottom="567" w:left="141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hint="eastAsia" w:eastAsia="宋体"/>
        <w:lang w:val="en-US" w:eastAsia="zh-CN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5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6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6"/>
      <w:rPr>
        <w:rFonts w:hint="eastAsia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isplayBackgroundShape w:val="1"/>
  <w:bordersDoNotSurroundHeader w:val="0"/>
  <w:bordersDoNotSurroundFooter w:val="0"/>
  <w:hideSpellingErrors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WJmNjA0ODNjOTVhMDVmZjhjZGEzNGM2MjcyYjI5MDcifQ=="/>
  </w:docVars>
  <w:rsids>
    <w:rsidRoot w:val="00000000"/>
    <w:rsid w:val="040702AA"/>
    <w:rsid w:val="0B3A3754"/>
    <w:rsid w:val="0B7E126D"/>
    <w:rsid w:val="0BFF5CB1"/>
    <w:rsid w:val="0BFF7E77"/>
    <w:rsid w:val="0DFDB03E"/>
    <w:rsid w:val="1166CF94"/>
    <w:rsid w:val="194F9647"/>
    <w:rsid w:val="1A3F9D77"/>
    <w:rsid w:val="1BAF02E6"/>
    <w:rsid w:val="1C379852"/>
    <w:rsid w:val="1CBF0636"/>
    <w:rsid w:val="1DDDE5EC"/>
    <w:rsid w:val="1DFFEBD8"/>
    <w:rsid w:val="1EF799E3"/>
    <w:rsid w:val="1F6DF4E1"/>
    <w:rsid w:val="1FBEFBEA"/>
    <w:rsid w:val="1FCDBAF8"/>
    <w:rsid w:val="1FD7771C"/>
    <w:rsid w:val="1FDB5B6E"/>
    <w:rsid w:val="1FF114AA"/>
    <w:rsid w:val="221E3E93"/>
    <w:rsid w:val="26FE1075"/>
    <w:rsid w:val="279FBA0E"/>
    <w:rsid w:val="28AC6BF9"/>
    <w:rsid w:val="29583F7D"/>
    <w:rsid w:val="299225C4"/>
    <w:rsid w:val="2AABF174"/>
    <w:rsid w:val="2B177B78"/>
    <w:rsid w:val="2CFF1A8A"/>
    <w:rsid w:val="2D6925FD"/>
    <w:rsid w:val="2DB779B1"/>
    <w:rsid w:val="2DC7BA8A"/>
    <w:rsid w:val="2E7EBAC4"/>
    <w:rsid w:val="2ECF10F9"/>
    <w:rsid w:val="2EEF5095"/>
    <w:rsid w:val="2EFB436E"/>
    <w:rsid w:val="2F3FB5D1"/>
    <w:rsid w:val="2F3FF76E"/>
    <w:rsid w:val="2F6EDF46"/>
    <w:rsid w:val="2F7D32AE"/>
    <w:rsid w:val="2F7F0F29"/>
    <w:rsid w:val="2FBFEDE3"/>
    <w:rsid w:val="32C33420"/>
    <w:rsid w:val="330D2725"/>
    <w:rsid w:val="33BBA6D4"/>
    <w:rsid w:val="33EF4C6D"/>
    <w:rsid w:val="372EC50A"/>
    <w:rsid w:val="373BEAF2"/>
    <w:rsid w:val="373D1E38"/>
    <w:rsid w:val="3777400E"/>
    <w:rsid w:val="37B5DDA8"/>
    <w:rsid w:val="37DA882E"/>
    <w:rsid w:val="37FB8375"/>
    <w:rsid w:val="37FF7642"/>
    <w:rsid w:val="37FF7EF5"/>
    <w:rsid w:val="3829C1B6"/>
    <w:rsid w:val="393BEE51"/>
    <w:rsid w:val="3957E8F0"/>
    <w:rsid w:val="3A4B5D03"/>
    <w:rsid w:val="3AF869B6"/>
    <w:rsid w:val="3AFE0CF9"/>
    <w:rsid w:val="3B2FA820"/>
    <w:rsid w:val="3BB73C3A"/>
    <w:rsid w:val="3BF55D5A"/>
    <w:rsid w:val="3BFC8839"/>
    <w:rsid w:val="3CFB21F6"/>
    <w:rsid w:val="3CFB64A8"/>
    <w:rsid w:val="3CFECF17"/>
    <w:rsid w:val="3D5F28D1"/>
    <w:rsid w:val="3DE34518"/>
    <w:rsid w:val="3DE68E21"/>
    <w:rsid w:val="3E5D5661"/>
    <w:rsid w:val="3E8D9C6F"/>
    <w:rsid w:val="3EA21402"/>
    <w:rsid w:val="3ECB71A7"/>
    <w:rsid w:val="3EEB81C7"/>
    <w:rsid w:val="3EEFBFEC"/>
    <w:rsid w:val="3EFE4BB0"/>
    <w:rsid w:val="3F33D674"/>
    <w:rsid w:val="3F3D809D"/>
    <w:rsid w:val="3F94C4F2"/>
    <w:rsid w:val="3F9AD1D6"/>
    <w:rsid w:val="3FBF5F88"/>
    <w:rsid w:val="3FDB122B"/>
    <w:rsid w:val="3FDF8D46"/>
    <w:rsid w:val="3FDF8F3E"/>
    <w:rsid w:val="3FDFC93D"/>
    <w:rsid w:val="3FE2C70A"/>
    <w:rsid w:val="3FFFC311"/>
    <w:rsid w:val="42FCA913"/>
    <w:rsid w:val="438FF518"/>
    <w:rsid w:val="452D20EE"/>
    <w:rsid w:val="457B6A19"/>
    <w:rsid w:val="46DFA56C"/>
    <w:rsid w:val="4769BBC2"/>
    <w:rsid w:val="47DD50D7"/>
    <w:rsid w:val="47FADF8C"/>
    <w:rsid w:val="47FD7EC9"/>
    <w:rsid w:val="4BB7A5C2"/>
    <w:rsid w:val="4BCFACDB"/>
    <w:rsid w:val="4BFF18B7"/>
    <w:rsid w:val="4DF54E4E"/>
    <w:rsid w:val="4DF980F2"/>
    <w:rsid w:val="4EFDF75D"/>
    <w:rsid w:val="4F55712F"/>
    <w:rsid w:val="4FB94F91"/>
    <w:rsid w:val="4FCD2520"/>
    <w:rsid w:val="4FD83EEA"/>
    <w:rsid w:val="50A50592"/>
    <w:rsid w:val="51B71819"/>
    <w:rsid w:val="52DD830D"/>
    <w:rsid w:val="53EF0D79"/>
    <w:rsid w:val="54776EBF"/>
    <w:rsid w:val="56B71857"/>
    <w:rsid w:val="56FB23EE"/>
    <w:rsid w:val="577FF468"/>
    <w:rsid w:val="57939E3A"/>
    <w:rsid w:val="579BCC8F"/>
    <w:rsid w:val="57D934CC"/>
    <w:rsid w:val="57EFB3D4"/>
    <w:rsid w:val="58D3850F"/>
    <w:rsid w:val="595FC38A"/>
    <w:rsid w:val="59D31267"/>
    <w:rsid w:val="5AC5FEB4"/>
    <w:rsid w:val="5AFBD18A"/>
    <w:rsid w:val="5B336CB9"/>
    <w:rsid w:val="5B514A4B"/>
    <w:rsid w:val="5BE9EAB6"/>
    <w:rsid w:val="5BFFB063"/>
    <w:rsid w:val="5D3F36A6"/>
    <w:rsid w:val="5D789DE2"/>
    <w:rsid w:val="5D7A543D"/>
    <w:rsid w:val="5D7BDCD6"/>
    <w:rsid w:val="5DEF9662"/>
    <w:rsid w:val="5DF87F6B"/>
    <w:rsid w:val="5E0F33C3"/>
    <w:rsid w:val="5E98A0A6"/>
    <w:rsid w:val="5EC9E083"/>
    <w:rsid w:val="5ED718BA"/>
    <w:rsid w:val="5EDBA8DA"/>
    <w:rsid w:val="5EFCD4BF"/>
    <w:rsid w:val="5EFFC75F"/>
    <w:rsid w:val="5F5529C3"/>
    <w:rsid w:val="5F6B5F57"/>
    <w:rsid w:val="5F7F9DFB"/>
    <w:rsid w:val="5FAA928A"/>
    <w:rsid w:val="5FAB8775"/>
    <w:rsid w:val="5FB98B2D"/>
    <w:rsid w:val="5FFBA0DC"/>
    <w:rsid w:val="5FFE0CC4"/>
    <w:rsid w:val="5FFE2E74"/>
    <w:rsid w:val="60F1D8BD"/>
    <w:rsid w:val="64B63873"/>
    <w:rsid w:val="6743B29D"/>
    <w:rsid w:val="67D5A743"/>
    <w:rsid w:val="67F6EA9F"/>
    <w:rsid w:val="68CF9D5D"/>
    <w:rsid w:val="6977C344"/>
    <w:rsid w:val="69DDC085"/>
    <w:rsid w:val="6A61400F"/>
    <w:rsid w:val="6ADB510F"/>
    <w:rsid w:val="6B2766A4"/>
    <w:rsid w:val="6B7F43A7"/>
    <w:rsid w:val="6CB9B264"/>
    <w:rsid w:val="6DBE1A02"/>
    <w:rsid w:val="6DDBE7AB"/>
    <w:rsid w:val="6E73B586"/>
    <w:rsid w:val="6EEB982A"/>
    <w:rsid w:val="6EF1C79B"/>
    <w:rsid w:val="6EFBD1DA"/>
    <w:rsid w:val="6EFBE3D5"/>
    <w:rsid w:val="6F0B6369"/>
    <w:rsid w:val="6F6742DA"/>
    <w:rsid w:val="6FB718ED"/>
    <w:rsid w:val="6FB9740B"/>
    <w:rsid w:val="6FEFB760"/>
    <w:rsid w:val="6FF2F5FA"/>
    <w:rsid w:val="6FFEA931"/>
    <w:rsid w:val="6FFF99B7"/>
    <w:rsid w:val="71A21771"/>
    <w:rsid w:val="72E198DF"/>
    <w:rsid w:val="72FC05A7"/>
    <w:rsid w:val="733FA62B"/>
    <w:rsid w:val="7369A733"/>
    <w:rsid w:val="73E7492D"/>
    <w:rsid w:val="73F71848"/>
    <w:rsid w:val="73FD719B"/>
    <w:rsid w:val="749FCD98"/>
    <w:rsid w:val="74B9BF0B"/>
    <w:rsid w:val="74BD8029"/>
    <w:rsid w:val="75EF32CB"/>
    <w:rsid w:val="75F91221"/>
    <w:rsid w:val="75FA0AB5"/>
    <w:rsid w:val="763FAB53"/>
    <w:rsid w:val="766EDD1B"/>
    <w:rsid w:val="766F5693"/>
    <w:rsid w:val="767C0E8F"/>
    <w:rsid w:val="76AB87D0"/>
    <w:rsid w:val="76AFC91D"/>
    <w:rsid w:val="76DD6203"/>
    <w:rsid w:val="76DF4CB2"/>
    <w:rsid w:val="7746C3BF"/>
    <w:rsid w:val="77619003"/>
    <w:rsid w:val="777E0E59"/>
    <w:rsid w:val="779DD8C0"/>
    <w:rsid w:val="77BFA634"/>
    <w:rsid w:val="77C6F4D6"/>
    <w:rsid w:val="77DDE58D"/>
    <w:rsid w:val="77ED1D5D"/>
    <w:rsid w:val="77F638B0"/>
    <w:rsid w:val="77F7A5BF"/>
    <w:rsid w:val="77FB2CDA"/>
    <w:rsid w:val="77FC7479"/>
    <w:rsid w:val="77FD0383"/>
    <w:rsid w:val="77FE7BB2"/>
    <w:rsid w:val="77FFF79A"/>
    <w:rsid w:val="78FFFAC3"/>
    <w:rsid w:val="797FEF3B"/>
    <w:rsid w:val="799FE997"/>
    <w:rsid w:val="79DF78DA"/>
    <w:rsid w:val="79EB1DDE"/>
    <w:rsid w:val="79EB7230"/>
    <w:rsid w:val="79FE6160"/>
    <w:rsid w:val="7A5E2C69"/>
    <w:rsid w:val="7AA9CC77"/>
    <w:rsid w:val="7ABB40AD"/>
    <w:rsid w:val="7ADB2EF1"/>
    <w:rsid w:val="7AF97D13"/>
    <w:rsid w:val="7AFDA3B5"/>
    <w:rsid w:val="7B6FFF56"/>
    <w:rsid w:val="7B78A093"/>
    <w:rsid w:val="7B7BE278"/>
    <w:rsid w:val="7B87C102"/>
    <w:rsid w:val="7BBF3381"/>
    <w:rsid w:val="7BD3A216"/>
    <w:rsid w:val="7BDF8CE0"/>
    <w:rsid w:val="7BEF1944"/>
    <w:rsid w:val="7BF31CBE"/>
    <w:rsid w:val="7BF4C19C"/>
    <w:rsid w:val="7BFD7B09"/>
    <w:rsid w:val="7BFF94BF"/>
    <w:rsid w:val="7BFFAEA2"/>
    <w:rsid w:val="7BFFBC5B"/>
    <w:rsid w:val="7C872C5A"/>
    <w:rsid w:val="7CD26322"/>
    <w:rsid w:val="7CEF6E24"/>
    <w:rsid w:val="7CF97402"/>
    <w:rsid w:val="7CFF14F5"/>
    <w:rsid w:val="7D5F74B9"/>
    <w:rsid w:val="7D8DD20B"/>
    <w:rsid w:val="7D9517BF"/>
    <w:rsid w:val="7DB2B640"/>
    <w:rsid w:val="7DBE74B5"/>
    <w:rsid w:val="7DBFA15F"/>
    <w:rsid w:val="7DCD4DE2"/>
    <w:rsid w:val="7DCF5F5D"/>
    <w:rsid w:val="7DD5FAD1"/>
    <w:rsid w:val="7DF40945"/>
    <w:rsid w:val="7DF5517A"/>
    <w:rsid w:val="7E5BF849"/>
    <w:rsid w:val="7E5C9AF1"/>
    <w:rsid w:val="7E6A7D73"/>
    <w:rsid w:val="7E8E444D"/>
    <w:rsid w:val="7EAF9F9D"/>
    <w:rsid w:val="7EB56119"/>
    <w:rsid w:val="7EDD60D7"/>
    <w:rsid w:val="7EE46D6A"/>
    <w:rsid w:val="7EE5A4B8"/>
    <w:rsid w:val="7EEADEAA"/>
    <w:rsid w:val="7F27A6D9"/>
    <w:rsid w:val="7F5FFF46"/>
    <w:rsid w:val="7F65FB4E"/>
    <w:rsid w:val="7F6B6E88"/>
    <w:rsid w:val="7F6F8A0D"/>
    <w:rsid w:val="7F75A1D8"/>
    <w:rsid w:val="7F7761EC"/>
    <w:rsid w:val="7F7B63FC"/>
    <w:rsid w:val="7F7B77A4"/>
    <w:rsid w:val="7F7F1131"/>
    <w:rsid w:val="7F7F39BE"/>
    <w:rsid w:val="7F8F37C0"/>
    <w:rsid w:val="7F9B82C5"/>
    <w:rsid w:val="7FAFBEB6"/>
    <w:rsid w:val="7FB76DAE"/>
    <w:rsid w:val="7FB7BB04"/>
    <w:rsid w:val="7FBC3490"/>
    <w:rsid w:val="7FBF142D"/>
    <w:rsid w:val="7FBFB6C2"/>
    <w:rsid w:val="7FBFF3F6"/>
    <w:rsid w:val="7FC730A3"/>
    <w:rsid w:val="7FD7A952"/>
    <w:rsid w:val="7FD9A12D"/>
    <w:rsid w:val="7FDED5D0"/>
    <w:rsid w:val="7FDF7964"/>
    <w:rsid w:val="7FEA809D"/>
    <w:rsid w:val="7FF76946"/>
    <w:rsid w:val="7FF9413B"/>
    <w:rsid w:val="7FFA28A1"/>
    <w:rsid w:val="7FFC0738"/>
    <w:rsid w:val="7FFDBE49"/>
    <w:rsid w:val="7FFE69F1"/>
    <w:rsid w:val="7FFE9E75"/>
    <w:rsid w:val="7FFEAE64"/>
    <w:rsid w:val="7FFF04BD"/>
    <w:rsid w:val="7FFFA389"/>
    <w:rsid w:val="7FFFD167"/>
    <w:rsid w:val="86ED5C95"/>
    <w:rsid w:val="88572609"/>
    <w:rsid w:val="8BFBD98E"/>
    <w:rsid w:val="8D9F52FC"/>
    <w:rsid w:val="8EFFC175"/>
    <w:rsid w:val="8F79305F"/>
    <w:rsid w:val="8FF7C649"/>
    <w:rsid w:val="8FFEBADF"/>
    <w:rsid w:val="92EBEB5B"/>
    <w:rsid w:val="97E60A9A"/>
    <w:rsid w:val="97FF4578"/>
    <w:rsid w:val="99BF6CB9"/>
    <w:rsid w:val="99FF1F9F"/>
    <w:rsid w:val="9BF61F6C"/>
    <w:rsid w:val="9CF3C3A4"/>
    <w:rsid w:val="9DD78D7B"/>
    <w:rsid w:val="9DFFF4FE"/>
    <w:rsid w:val="9EAB41E8"/>
    <w:rsid w:val="9F3FCF62"/>
    <w:rsid w:val="9F6F96C4"/>
    <w:rsid w:val="A29F3DC6"/>
    <w:rsid w:val="A3F75F5C"/>
    <w:rsid w:val="A3FF8989"/>
    <w:rsid w:val="A5E77E3F"/>
    <w:rsid w:val="A71FA75D"/>
    <w:rsid w:val="A73B2B19"/>
    <w:rsid w:val="A7B3CD1B"/>
    <w:rsid w:val="A7BFC928"/>
    <w:rsid w:val="A87D9F6E"/>
    <w:rsid w:val="AAFB4C14"/>
    <w:rsid w:val="AC5FAE2B"/>
    <w:rsid w:val="ACBA7CA1"/>
    <w:rsid w:val="ACF5A350"/>
    <w:rsid w:val="ADFD0192"/>
    <w:rsid w:val="AE7B52B2"/>
    <w:rsid w:val="AE7E777A"/>
    <w:rsid w:val="AEDF3B17"/>
    <w:rsid w:val="AF371179"/>
    <w:rsid w:val="AF3E94AE"/>
    <w:rsid w:val="AF56114F"/>
    <w:rsid w:val="AFBD6DA2"/>
    <w:rsid w:val="B3FED95C"/>
    <w:rsid w:val="B4E7E499"/>
    <w:rsid w:val="B6D712B8"/>
    <w:rsid w:val="B73F1A8E"/>
    <w:rsid w:val="B776823C"/>
    <w:rsid w:val="B77DC787"/>
    <w:rsid w:val="B7DD340A"/>
    <w:rsid w:val="B7F48C5C"/>
    <w:rsid w:val="BAF58D8D"/>
    <w:rsid w:val="BB73C741"/>
    <w:rsid w:val="BB773C12"/>
    <w:rsid w:val="BBBF8B14"/>
    <w:rsid w:val="BBDD3B60"/>
    <w:rsid w:val="BBF1DC0B"/>
    <w:rsid w:val="BBF7BA12"/>
    <w:rsid w:val="BBFEAE7F"/>
    <w:rsid w:val="BBFF9BB1"/>
    <w:rsid w:val="BCFB2E4E"/>
    <w:rsid w:val="BD5F5010"/>
    <w:rsid w:val="BE5F7D1B"/>
    <w:rsid w:val="BE7648E8"/>
    <w:rsid w:val="BE7E3AF8"/>
    <w:rsid w:val="BE9F5C2D"/>
    <w:rsid w:val="BECB67C8"/>
    <w:rsid w:val="BEF8411F"/>
    <w:rsid w:val="BF1E7040"/>
    <w:rsid w:val="BF7BE9FA"/>
    <w:rsid w:val="BF7E7FFA"/>
    <w:rsid w:val="BF7F64F9"/>
    <w:rsid w:val="BF9E9EF1"/>
    <w:rsid w:val="BFB74D21"/>
    <w:rsid w:val="BFE24F24"/>
    <w:rsid w:val="BFF79565"/>
    <w:rsid w:val="BFFCD4A5"/>
    <w:rsid w:val="BFFF9FFC"/>
    <w:rsid w:val="C4FF8CA1"/>
    <w:rsid w:val="C7E5FA47"/>
    <w:rsid w:val="C89E2B96"/>
    <w:rsid w:val="C973CAAC"/>
    <w:rsid w:val="CAFFC747"/>
    <w:rsid w:val="CBFDB17D"/>
    <w:rsid w:val="CD7F1596"/>
    <w:rsid w:val="CEB7D040"/>
    <w:rsid w:val="CEBFA4ED"/>
    <w:rsid w:val="CEE9F2F8"/>
    <w:rsid w:val="CF9EBA2E"/>
    <w:rsid w:val="CFBA0840"/>
    <w:rsid w:val="D1D68A57"/>
    <w:rsid w:val="D26D5DFA"/>
    <w:rsid w:val="D3ED0ED5"/>
    <w:rsid w:val="D57FB1F6"/>
    <w:rsid w:val="D5FF8D3F"/>
    <w:rsid w:val="D66FA47C"/>
    <w:rsid w:val="D6E061EB"/>
    <w:rsid w:val="D6EB6A9A"/>
    <w:rsid w:val="D73BFE98"/>
    <w:rsid w:val="D77FA742"/>
    <w:rsid w:val="D7AFA2A3"/>
    <w:rsid w:val="D97E15B5"/>
    <w:rsid w:val="DB4D7E33"/>
    <w:rsid w:val="DB6960CF"/>
    <w:rsid w:val="DBEF19D1"/>
    <w:rsid w:val="DBFAFA17"/>
    <w:rsid w:val="DBFD8ECE"/>
    <w:rsid w:val="DC9572AD"/>
    <w:rsid w:val="DCDF6564"/>
    <w:rsid w:val="DCF647DB"/>
    <w:rsid w:val="DEC5DBD5"/>
    <w:rsid w:val="DF37A957"/>
    <w:rsid w:val="DF3FF341"/>
    <w:rsid w:val="DF744F36"/>
    <w:rsid w:val="DF79D63D"/>
    <w:rsid w:val="DFAA3593"/>
    <w:rsid w:val="DFAFB2EF"/>
    <w:rsid w:val="DFCF3890"/>
    <w:rsid w:val="DFD61A2F"/>
    <w:rsid w:val="DFED9A9A"/>
    <w:rsid w:val="DFEF8BCE"/>
    <w:rsid w:val="DFF74C52"/>
    <w:rsid w:val="DFF7CCBB"/>
    <w:rsid w:val="DFF92A8D"/>
    <w:rsid w:val="DFFB072D"/>
    <w:rsid w:val="DFFD4243"/>
    <w:rsid w:val="E2B90DB3"/>
    <w:rsid w:val="E37D63FA"/>
    <w:rsid w:val="E3DEF021"/>
    <w:rsid w:val="E3E91AF1"/>
    <w:rsid w:val="E3FC2032"/>
    <w:rsid w:val="E47F9E4C"/>
    <w:rsid w:val="E6FF0C6A"/>
    <w:rsid w:val="E7BC30AC"/>
    <w:rsid w:val="E7BE1361"/>
    <w:rsid w:val="E7C99C95"/>
    <w:rsid w:val="E7DF5EEF"/>
    <w:rsid w:val="E7F3EA53"/>
    <w:rsid w:val="E7FF14F9"/>
    <w:rsid w:val="E95FF5C0"/>
    <w:rsid w:val="E9826F09"/>
    <w:rsid w:val="E9BF56E7"/>
    <w:rsid w:val="E9FE6012"/>
    <w:rsid w:val="EAED1FAF"/>
    <w:rsid w:val="EB574DEF"/>
    <w:rsid w:val="EB6D4486"/>
    <w:rsid w:val="EBF7E4A9"/>
    <w:rsid w:val="EBFFD2ED"/>
    <w:rsid w:val="ED5761EA"/>
    <w:rsid w:val="ED9BC609"/>
    <w:rsid w:val="EDB30F47"/>
    <w:rsid w:val="EDBF3B21"/>
    <w:rsid w:val="EDCBB99A"/>
    <w:rsid w:val="EDDD610C"/>
    <w:rsid w:val="EDE584CB"/>
    <w:rsid w:val="EDEFF6CD"/>
    <w:rsid w:val="EDF2CE8C"/>
    <w:rsid w:val="EDFFAB11"/>
    <w:rsid w:val="EEAFB3E6"/>
    <w:rsid w:val="EF0F9AD4"/>
    <w:rsid w:val="EF37ECCA"/>
    <w:rsid w:val="EF9B820C"/>
    <w:rsid w:val="EFFB902D"/>
    <w:rsid w:val="EFFC4D64"/>
    <w:rsid w:val="EFFF6ED3"/>
    <w:rsid w:val="F0FFADB6"/>
    <w:rsid w:val="F1B4FC42"/>
    <w:rsid w:val="F1BBC5A4"/>
    <w:rsid w:val="F1DEB50F"/>
    <w:rsid w:val="F22FF3A8"/>
    <w:rsid w:val="F23F4C73"/>
    <w:rsid w:val="F2EF4493"/>
    <w:rsid w:val="F33FA7DF"/>
    <w:rsid w:val="F39B3CAF"/>
    <w:rsid w:val="F3DE18CD"/>
    <w:rsid w:val="F3DF894A"/>
    <w:rsid w:val="F3E3BDCA"/>
    <w:rsid w:val="F3F45587"/>
    <w:rsid w:val="F3FC5FA5"/>
    <w:rsid w:val="F3FF762E"/>
    <w:rsid w:val="F4A52199"/>
    <w:rsid w:val="F53AAED0"/>
    <w:rsid w:val="F56C2BA1"/>
    <w:rsid w:val="F57F5A30"/>
    <w:rsid w:val="F5EE7060"/>
    <w:rsid w:val="F5FA4462"/>
    <w:rsid w:val="F6336DEC"/>
    <w:rsid w:val="F65B3170"/>
    <w:rsid w:val="F6E208EA"/>
    <w:rsid w:val="F6EE3FE3"/>
    <w:rsid w:val="F6FE3245"/>
    <w:rsid w:val="F767F2F0"/>
    <w:rsid w:val="F78E0080"/>
    <w:rsid w:val="F7A61B9F"/>
    <w:rsid w:val="F7A79A5F"/>
    <w:rsid w:val="F7D51ED5"/>
    <w:rsid w:val="F7D7272E"/>
    <w:rsid w:val="F7DD233C"/>
    <w:rsid w:val="F7DD410F"/>
    <w:rsid w:val="F7EB6834"/>
    <w:rsid w:val="F7EE845F"/>
    <w:rsid w:val="F7FDBD88"/>
    <w:rsid w:val="F7FE1A49"/>
    <w:rsid w:val="F7FED5F7"/>
    <w:rsid w:val="F7FF4075"/>
    <w:rsid w:val="F8F837DF"/>
    <w:rsid w:val="F9AF2FD9"/>
    <w:rsid w:val="F9FF17F8"/>
    <w:rsid w:val="FA26856E"/>
    <w:rsid w:val="FA5FC713"/>
    <w:rsid w:val="FAEF352A"/>
    <w:rsid w:val="FAF79F3A"/>
    <w:rsid w:val="FAFC3242"/>
    <w:rsid w:val="FB3D174E"/>
    <w:rsid w:val="FB5AB261"/>
    <w:rsid w:val="FB779EA3"/>
    <w:rsid w:val="FB7D2C2E"/>
    <w:rsid w:val="FBB40709"/>
    <w:rsid w:val="FBBF076D"/>
    <w:rsid w:val="FBC27FAB"/>
    <w:rsid w:val="FBEACBDF"/>
    <w:rsid w:val="FBF68514"/>
    <w:rsid w:val="FBFBEBD7"/>
    <w:rsid w:val="FBFD00FE"/>
    <w:rsid w:val="FBFD0806"/>
    <w:rsid w:val="FBFF0FBE"/>
    <w:rsid w:val="FBFFA29B"/>
    <w:rsid w:val="FBFFCFEB"/>
    <w:rsid w:val="FC9FA0AD"/>
    <w:rsid w:val="FCCB73B8"/>
    <w:rsid w:val="FD7E28E8"/>
    <w:rsid w:val="FD9A6FC4"/>
    <w:rsid w:val="FD9B3AF7"/>
    <w:rsid w:val="FDB7B829"/>
    <w:rsid w:val="FDB7EE10"/>
    <w:rsid w:val="FDC9936C"/>
    <w:rsid w:val="FDD36729"/>
    <w:rsid w:val="FDF5C68B"/>
    <w:rsid w:val="FDFD0C25"/>
    <w:rsid w:val="FDFE0A28"/>
    <w:rsid w:val="FE9F174A"/>
    <w:rsid w:val="FECE5D96"/>
    <w:rsid w:val="FEDA2277"/>
    <w:rsid w:val="FEEF3D99"/>
    <w:rsid w:val="FEFB1CE1"/>
    <w:rsid w:val="FF3DAB04"/>
    <w:rsid w:val="FF4434B3"/>
    <w:rsid w:val="FF4F6231"/>
    <w:rsid w:val="FF5D52D6"/>
    <w:rsid w:val="FF61FD36"/>
    <w:rsid w:val="FF6CE9A3"/>
    <w:rsid w:val="FF6F5D7C"/>
    <w:rsid w:val="FF750E3F"/>
    <w:rsid w:val="FF759881"/>
    <w:rsid w:val="FF763CE8"/>
    <w:rsid w:val="FF7864C8"/>
    <w:rsid w:val="FF7C53CD"/>
    <w:rsid w:val="FF7D2209"/>
    <w:rsid w:val="FF7F27FD"/>
    <w:rsid w:val="FF8FBF71"/>
    <w:rsid w:val="FF93164D"/>
    <w:rsid w:val="FF9FFA29"/>
    <w:rsid w:val="FFAB415C"/>
    <w:rsid w:val="FFAC3D28"/>
    <w:rsid w:val="FFBB3AF1"/>
    <w:rsid w:val="FFBDA71F"/>
    <w:rsid w:val="FFBE88E5"/>
    <w:rsid w:val="FFC6B771"/>
    <w:rsid w:val="FFC7987D"/>
    <w:rsid w:val="FFCF6D0E"/>
    <w:rsid w:val="FFD74060"/>
    <w:rsid w:val="FFDD5A65"/>
    <w:rsid w:val="FFDD8EE5"/>
    <w:rsid w:val="FFDF49D2"/>
    <w:rsid w:val="FFEBA34D"/>
    <w:rsid w:val="FFEE136C"/>
    <w:rsid w:val="FFEEE980"/>
    <w:rsid w:val="FFEFB3AF"/>
    <w:rsid w:val="FFEFF1BC"/>
    <w:rsid w:val="FFF3D9BB"/>
    <w:rsid w:val="FFF3DBA9"/>
    <w:rsid w:val="FFF6026A"/>
    <w:rsid w:val="FFF72177"/>
    <w:rsid w:val="FFF98D85"/>
    <w:rsid w:val="FFF9AE03"/>
    <w:rsid w:val="FFF9D92A"/>
    <w:rsid w:val="FFFBA923"/>
    <w:rsid w:val="FFFBB2B8"/>
    <w:rsid w:val="FFFC2B78"/>
    <w:rsid w:val="FFFC7347"/>
    <w:rsid w:val="FFFDE1E1"/>
    <w:rsid w:val="FFFEEF9E"/>
    <w:rsid w:val="FFFF00C2"/>
    <w:rsid w:val="FFFFAD27"/>
    <w:rsid w:val="FFFFE94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iPriority="3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semiHidden="0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20"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1">
    <w:name w:val="Default Paragraph Font"/>
    <w:unhideWhenUsed/>
    <w:qFormat/>
    <w:uiPriority w:val="1"/>
  </w:style>
  <w:style w:type="table" w:default="1" w:styleId="10">
    <w:name w:val="Normal Table"/>
    <w:unhideWhenUsed/>
    <w:qFormat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ascii="Calibri" w:hAnsi="Calibri" w:eastAsia="宋体" w:cs="Times New Roman"/>
      <w:kern w:val="2"/>
      <w:sz w:val="21"/>
      <w:szCs w:val="22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annotation text"/>
    <w:basedOn w:val="1"/>
    <w:link w:val="17"/>
    <w:unhideWhenUsed/>
    <w:qFormat/>
    <w:uiPriority w:val="99"/>
    <w:pPr>
      <w:jc w:val="left"/>
    </w:pPr>
  </w:style>
  <w:style w:type="paragraph" w:styleId="5">
    <w:name w:val="Balloon Text"/>
    <w:basedOn w:val="1"/>
    <w:link w:val="19"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6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5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toc 2"/>
    <w:basedOn w:val="1"/>
    <w:next w:val="1"/>
    <w:unhideWhenUsed/>
    <w:qFormat/>
    <w:uiPriority w:val="39"/>
    <w:pPr>
      <w:ind w:left="420" w:leftChars="200"/>
    </w:pPr>
  </w:style>
  <w:style w:type="paragraph" w:styleId="9">
    <w:name w:val="annotation subject"/>
    <w:basedOn w:val="4"/>
    <w:next w:val="4"/>
    <w:link w:val="18"/>
    <w:unhideWhenUsed/>
    <w:qFormat/>
    <w:uiPriority w:val="99"/>
    <w:rPr>
      <w:b/>
      <w:bCs/>
    </w:rPr>
  </w:style>
  <w:style w:type="character" w:styleId="12">
    <w:name w:val="Strong"/>
    <w:basedOn w:val="11"/>
    <w:qFormat/>
    <w:uiPriority w:val="22"/>
    <w:rPr>
      <w:b/>
    </w:rPr>
  </w:style>
  <w:style w:type="character" w:styleId="13">
    <w:name w:val="Hyperlink"/>
    <w:basedOn w:val="11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styleId="14">
    <w:name w:val="annotation reference"/>
    <w:basedOn w:val="11"/>
    <w:unhideWhenUsed/>
    <w:qFormat/>
    <w:uiPriority w:val="99"/>
    <w:rPr>
      <w:sz w:val="21"/>
      <w:szCs w:val="21"/>
    </w:rPr>
  </w:style>
  <w:style w:type="character" w:customStyle="1" w:styleId="15">
    <w:name w:val="页眉 Char"/>
    <w:basedOn w:val="11"/>
    <w:link w:val="7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6">
    <w:name w:val="页脚 Char"/>
    <w:basedOn w:val="11"/>
    <w:link w:val="6"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17">
    <w:name w:val="批注文字 Char"/>
    <w:basedOn w:val="11"/>
    <w:link w:val="4"/>
    <w:semiHidden/>
    <w:qFormat/>
    <w:uiPriority w:val="99"/>
    <w:rPr>
      <w:rFonts w:ascii="Times New Roman" w:hAnsi="Times New Roman" w:eastAsia="宋体" w:cs="Times New Roman"/>
      <w:szCs w:val="24"/>
    </w:rPr>
  </w:style>
  <w:style w:type="character" w:customStyle="1" w:styleId="18">
    <w:name w:val="批注主题 Char"/>
    <w:basedOn w:val="17"/>
    <w:link w:val="9"/>
    <w:semiHidden/>
    <w:qFormat/>
    <w:uiPriority w:val="99"/>
    <w:rPr>
      <w:rFonts w:ascii="Times New Roman" w:hAnsi="Times New Roman" w:eastAsia="宋体" w:cs="Times New Roman"/>
      <w:b/>
      <w:bCs/>
      <w:szCs w:val="24"/>
    </w:rPr>
  </w:style>
  <w:style w:type="character" w:customStyle="1" w:styleId="19">
    <w:name w:val="批注框文本 Char"/>
    <w:basedOn w:val="11"/>
    <w:link w:val="5"/>
    <w:semiHidden/>
    <w:qFormat/>
    <w:uiPriority w:val="99"/>
    <w:rPr>
      <w:rFonts w:ascii="Times New Roman" w:hAnsi="Times New Roman" w:eastAsia="宋体" w:cs="Times New Roman"/>
      <w:sz w:val="18"/>
      <w:szCs w:val="18"/>
    </w:rPr>
  </w:style>
  <w:style w:type="character" w:customStyle="1" w:styleId="20">
    <w:name w:val="标题 2 Char"/>
    <w:basedOn w:val="11"/>
    <w:link w:val="3"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21">
    <w:name w:val="msonormal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22">
    <w:name w:val="List Paragraph"/>
    <w:basedOn w:val="1"/>
    <w:qFormat/>
    <w:uiPriority w:val="99"/>
    <w:pPr>
      <w:ind w:firstLine="420" w:firstLineChars="200"/>
    </w:pPr>
  </w:style>
  <w:style w:type="character" w:customStyle="1" w:styleId="23">
    <w:name w:val="标题 1 Char"/>
    <w:basedOn w:val="11"/>
    <w:link w:val="2"/>
    <w:qFormat/>
    <w:uiPriority w:val="9"/>
    <w:rPr>
      <w:rFonts w:ascii="Times New Roman" w:hAnsi="Times New Roman" w:eastAsia="宋体" w:cs="Times New Roman"/>
      <w:b/>
      <w:bCs/>
      <w:kern w:val="44"/>
      <w:sz w:val="44"/>
      <w:szCs w:val="44"/>
    </w:rPr>
  </w:style>
  <w:style w:type="paragraph" w:customStyle="1" w:styleId="24">
    <w:name w:val="TOC Heading"/>
    <w:basedOn w:val="2"/>
    <w:next w:val="1"/>
    <w:unhideWhenUsed/>
    <w:qFormat/>
    <w:uiPriority w:val="39"/>
    <w:pPr>
      <w:widowControl/>
      <w:spacing w:before="240" w:after="0" w:line="259" w:lineRule="auto"/>
      <w:jc w:val="left"/>
      <w:outlineLvl w:val="9"/>
    </w:pPr>
    <w:rPr>
      <w:rFonts w:asciiTheme="majorHAnsi" w:hAnsiTheme="majorHAnsi" w:eastAsiaTheme="majorEastAsia" w:cstheme="majorBidi"/>
      <w:b w:val="0"/>
      <w:bCs w:val="0"/>
      <w:color w:val="2E75B6" w:themeColor="accent1" w:themeShade="BF"/>
      <w:kern w:val="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Company>微软中国</Company>
  <Pages>1</Pages>
  <Words>950</Words>
  <Characters>1088</Characters>
  <Lines>1</Lines>
  <Paragraphs>1</Paragraphs>
  <TotalTime>2</TotalTime>
  <ScaleCrop>false</ScaleCrop>
  <LinksUpToDate>false</LinksUpToDate>
  <CharactersWithSpaces>1579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2021-05-01T02:18:00Z</dcterms:created>
  <dc:creator>dreamsummit</dc:creator>
  <cp:lastModifiedBy>小籹人</cp:lastModifiedBy>
  <cp:lastPrinted>2023-04-19T07:00:00Z</cp:lastPrinted>
  <dcterms:modified xsi:type="dcterms:W3CDTF">2023-06-21T02:51:05Z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A556D374C9667ADFF85477615BC45D5D</vt:lpwstr>
  </property>
  <property fmtid="{D5CDD505-2E9C-101B-9397-08002B2CF9AE}" pid="3" name="KSOProductBuildVer">
    <vt:lpwstr>2052-11.1.0.14309</vt:lpwstr>
  </property>
</Properties>
</file>